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1C30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1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2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3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4" w14:textId="77777777" w:rsidR="0097066D" w:rsidRPr="0097066D" w:rsidRDefault="0097066D" w:rsidP="0097066D">
      <w:pPr>
        <w:rPr>
          <w:rFonts w:cs="Times New Roman"/>
          <w:b/>
          <w:caps/>
          <w:sz w:val="20"/>
          <w:szCs w:val="20"/>
          <w:lang w:val="en-US"/>
        </w:rPr>
      </w:pPr>
    </w:p>
    <w:p w14:paraId="47261C35" w14:textId="77777777" w:rsidR="0097066D" w:rsidRPr="0097066D" w:rsidRDefault="0097066D" w:rsidP="0097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rFonts w:cs="Times New Roman"/>
          <w:b/>
          <w:caps/>
          <w:sz w:val="20"/>
          <w:szCs w:val="20"/>
          <w:lang w:val="en-US"/>
        </w:rPr>
      </w:pPr>
    </w:p>
    <w:p w14:paraId="47261C36" w14:textId="77777777" w:rsidR="0097066D" w:rsidRPr="0097066D" w:rsidRDefault="0097066D" w:rsidP="0097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rFonts w:cs="Times New Roman"/>
          <w:b/>
          <w:caps/>
          <w:sz w:val="20"/>
          <w:szCs w:val="20"/>
          <w:lang w:val="en-US"/>
        </w:rPr>
      </w:pPr>
      <w:r w:rsidRPr="0097066D">
        <w:rPr>
          <w:rFonts w:cs="Times New Roman"/>
          <w:b/>
          <w:caps/>
          <w:sz w:val="20"/>
          <w:szCs w:val="20"/>
          <w:lang w:val="en-US"/>
        </w:rPr>
        <w:t>Please read the instructions below carefully</w:t>
      </w:r>
    </w:p>
    <w:p w14:paraId="47261C37" w14:textId="77777777" w:rsidR="0097066D" w:rsidRPr="0097066D" w:rsidRDefault="0097066D" w:rsidP="0097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rFonts w:cs="Times New Roman"/>
          <w:b/>
          <w:caps/>
          <w:sz w:val="20"/>
          <w:szCs w:val="20"/>
          <w:lang w:val="en-US"/>
        </w:rPr>
      </w:pPr>
    </w:p>
    <w:p w14:paraId="47261C38" w14:textId="77777777" w:rsidR="0097066D" w:rsidRPr="0097066D" w:rsidRDefault="0097066D" w:rsidP="0097066D">
      <w:pPr>
        <w:rPr>
          <w:rFonts w:cs="Times New Roman"/>
          <w:b/>
          <w:caps/>
          <w:sz w:val="20"/>
          <w:szCs w:val="20"/>
          <w:lang w:val="en-US"/>
        </w:rPr>
      </w:pPr>
    </w:p>
    <w:p w14:paraId="47261C39" w14:textId="77777777" w:rsidR="0097066D" w:rsidRPr="0097066D" w:rsidRDefault="0097066D" w:rsidP="0097066D">
      <w:pPr>
        <w:spacing w:after="0" w:line="240" w:lineRule="auto"/>
        <w:rPr>
          <w:rFonts w:asciiTheme="minorHAnsi" w:hAnsiTheme="minorHAnsi" w:cs="Times New Roman"/>
          <w:b/>
          <w:caps/>
          <w:sz w:val="20"/>
          <w:szCs w:val="20"/>
          <w:lang w:val="en-US"/>
        </w:rPr>
      </w:pPr>
    </w:p>
    <w:p w14:paraId="47261C3A" w14:textId="77777777" w:rsidR="0097066D" w:rsidRPr="0097066D" w:rsidRDefault="0097066D" w:rsidP="0097066D">
      <w:pPr>
        <w:spacing w:after="0" w:line="240" w:lineRule="auto"/>
        <w:rPr>
          <w:rFonts w:asciiTheme="minorHAnsi" w:hAnsiTheme="minorHAnsi" w:cs="Times New Roman"/>
          <w:b/>
          <w:caps/>
          <w:sz w:val="20"/>
          <w:szCs w:val="20"/>
          <w:lang w:val="en-US"/>
        </w:rPr>
      </w:pPr>
    </w:p>
    <w:p w14:paraId="47261C3B" w14:textId="77777777" w:rsidR="0097066D" w:rsidRPr="0097066D" w:rsidRDefault="0097066D" w:rsidP="0097066D">
      <w:pPr>
        <w:spacing w:after="0" w:line="240" w:lineRule="auto"/>
        <w:rPr>
          <w:rFonts w:asciiTheme="minorHAnsi" w:hAnsiTheme="minorHAnsi" w:cs="Times New Roman"/>
          <w:b/>
          <w:caps/>
          <w:sz w:val="20"/>
          <w:szCs w:val="20"/>
          <w:lang w:val="en-US"/>
        </w:rPr>
      </w:pPr>
    </w:p>
    <w:p w14:paraId="47261C3C" w14:textId="77777777" w:rsidR="0097066D" w:rsidRPr="0097066D" w:rsidRDefault="0097066D" w:rsidP="0097066D">
      <w:pPr>
        <w:rPr>
          <w:rFonts w:asciiTheme="minorHAnsi" w:hAnsiTheme="minorHAnsi" w:cs="Times New Roman"/>
          <w:b/>
          <w:caps/>
          <w:sz w:val="24"/>
          <w:szCs w:val="20"/>
          <w:lang w:val="en-US"/>
        </w:rPr>
      </w:pPr>
      <w:r w:rsidRPr="0097066D">
        <w:rPr>
          <w:rFonts w:asciiTheme="minorHAnsi" w:hAnsiTheme="minorHAnsi" w:cs="Times New Roman"/>
          <w:b/>
          <w:caps/>
          <w:sz w:val="24"/>
          <w:szCs w:val="20"/>
          <w:lang w:val="en-US"/>
        </w:rPr>
        <w:t>Instructions</w:t>
      </w:r>
    </w:p>
    <w:p w14:paraId="47261C3D" w14:textId="77777777" w:rsidR="00966D81" w:rsidRDefault="00966D81" w:rsidP="002041EE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Provide information as requested</w:t>
      </w:r>
      <w:r w:rsidR="005A1CC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in section 1 and section 4</w:t>
      </w:r>
      <w:r w:rsidR="00171B14" w:rsidRPr="002041EE">
        <w:rPr>
          <w:rFonts w:cs="Times New Roman"/>
          <w:sz w:val="24"/>
          <w:szCs w:val="24"/>
          <w:lang w:val="en-US"/>
        </w:rPr>
        <w:t xml:space="preserve">. </w:t>
      </w:r>
      <w:r w:rsidR="00CD51F9">
        <w:rPr>
          <w:rFonts w:cs="Times New Roman"/>
          <w:sz w:val="24"/>
          <w:szCs w:val="24"/>
          <w:lang w:val="en-US"/>
        </w:rPr>
        <w:t>The same economic operator may not be stated as both a Tenderer and a subcontractor.</w:t>
      </w:r>
    </w:p>
    <w:p w14:paraId="47261C3E" w14:textId="1FBCE071" w:rsidR="00171B14" w:rsidRDefault="002041EE" w:rsidP="002041EE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  <w:lang w:val="en-US"/>
        </w:rPr>
      </w:pPr>
      <w:r w:rsidRPr="002041EE">
        <w:rPr>
          <w:rFonts w:cs="Times New Roman"/>
          <w:sz w:val="24"/>
          <w:szCs w:val="24"/>
          <w:lang w:val="en-US"/>
        </w:rPr>
        <w:t>Do not enter any other information</w:t>
      </w:r>
      <w:r>
        <w:rPr>
          <w:rFonts w:cs="Times New Roman"/>
          <w:sz w:val="24"/>
          <w:szCs w:val="24"/>
          <w:lang w:val="en-US"/>
        </w:rPr>
        <w:t>.</w:t>
      </w:r>
    </w:p>
    <w:p w14:paraId="47261C3F" w14:textId="77777777" w:rsidR="00B76C17" w:rsidRPr="007E16CA" w:rsidRDefault="00171B14" w:rsidP="007E16CA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  <w:lang w:val="en-US"/>
        </w:rPr>
      </w:pPr>
      <w:r w:rsidRPr="007E16CA">
        <w:rPr>
          <w:rFonts w:cs="Times New Roman"/>
          <w:sz w:val="24"/>
          <w:szCs w:val="24"/>
          <w:lang w:val="en-US"/>
        </w:rPr>
        <w:t>You may not change any part of the letter.</w:t>
      </w:r>
    </w:p>
    <w:p w14:paraId="47261C40" w14:textId="77777777" w:rsidR="00B76C17" w:rsidRDefault="00B76C17" w:rsidP="00C020F2">
      <w:pPr>
        <w:widowControl w:val="0"/>
        <w:spacing w:after="120"/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41" w14:textId="77777777" w:rsidR="002041EE" w:rsidRDefault="002041EE">
      <w:pPr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br w:type="page"/>
      </w:r>
    </w:p>
    <w:p w14:paraId="739A2352" w14:textId="052839BD" w:rsidR="00156946" w:rsidRDefault="00156946" w:rsidP="00156946">
      <w:pPr>
        <w:pStyle w:val="ListParagraph"/>
        <w:widowControl w:val="0"/>
        <w:spacing w:after="120"/>
        <w:ind w:left="0"/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3325668" w14:textId="04BECDE5" w:rsidR="00156946" w:rsidRDefault="00156946" w:rsidP="00156946">
      <w:pPr>
        <w:spacing w:before="60" w:after="60"/>
        <w:rPr>
          <w:b/>
          <w:caps/>
          <w:sz w:val="20"/>
        </w:rPr>
      </w:pPr>
      <w:r>
        <w:rPr>
          <w:rFonts w:eastAsia="TimesNewRoman" w:cs="Arial"/>
          <w:b/>
          <w:caps/>
          <w:color w:val="000000"/>
          <w:sz w:val="20"/>
          <w:szCs w:val="20"/>
          <w:lang w:val="en-US" w:eastAsia="en-GB"/>
        </w:rPr>
        <w:t>EFI Procurement reference number</w:t>
      </w:r>
      <w:r>
        <w:rPr>
          <w:b/>
          <w:caps/>
          <w:sz w:val="20"/>
          <w:lang w:val="en-US"/>
        </w:rPr>
        <w:t xml:space="preserve"> </w:t>
      </w:r>
      <w:r w:rsidR="002977FD" w:rsidRPr="002977FD">
        <w:rPr>
          <w:b/>
          <w:sz w:val="20"/>
        </w:rPr>
        <w:t>1</w:t>
      </w:r>
      <w:r w:rsidR="00936F1D">
        <w:rPr>
          <w:b/>
          <w:sz w:val="20"/>
        </w:rPr>
        <w:t>4</w:t>
      </w:r>
      <w:r w:rsidR="002977FD" w:rsidRPr="002977FD">
        <w:rPr>
          <w:b/>
          <w:sz w:val="20"/>
        </w:rPr>
        <w:t>-15.2-2021 COCOA</w:t>
      </w:r>
    </w:p>
    <w:p w14:paraId="1A95F016" w14:textId="77777777" w:rsidR="00156946" w:rsidRDefault="00156946" w:rsidP="00156946">
      <w:pPr>
        <w:pStyle w:val="ListParagraph"/>
        <w:widowControl w:val="0"/>
        <w:spacing w:after="120"/>
        <w:ind w:left="0"/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015CA09C" w14:textId="07C01FAD" w:rsidR="00156946" w:rsidRDefault="00221F26" w:rsidP="00221F26">
      <w:pPr>
        <w:pStyle w:val="ListParagraph"/>
        <w:widowControl w:val="0"/>
        <w:tabs>
          <w:tab w:val="left" w:pos="5213"/>
        </w:tabs>
        <w:spacing w:after="120"/>
        <w:ind w:left="0"/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tab/>
      </w:r>
    </w:p>
    <w:p w14:paraId="47261C42" w14:textId="77777777" w:rsidR="007158D0" w:rsidRDefault="007158D0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t>Tenderer and subcontractors</w:t>
      </w:r>
    </w:p>
    <w:p w14:paraId="47261C43" w14:textId="77777777" w:rsidR="00597BDB" w:rsidRPr="00597BDB" w:rsidRDefault="00597BDB" w:rsidP="007158D0">
      <w:pPr>
        <w:pStyle w:val="ListParagraph"/>
        <w:spacing w:after="120"/>
        <w:ind w:left="0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597BDB">
        <w:rPr>
          <w:rFonts w:cstheme="minorHAnsi"/>
          <w:b/>
          <w:color w:val="000000" w:themeColor="text1"/>
          <w:sz w:val="20"/>
          <w:szCs w:val="20"/>
          <w:u w:val="single"/>
        </w:rPr>
        <w:t>Tenderer</w:t>
      </w:r>
    </w:p>
    <w:p w14:paraId="47261C44" w14:textId="77777777" w:rsidR="00B40991" w:rsidRDefault="007158D0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The tender is submitted by the economic operator</w:t>
      </w:r>
      <w:r w:rsidR="00D8346A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color w:val="000000" w:themeColor="text1"/>
          <w:sz w:val="20"/>
          <w:szCs w:val="20"/>
        </w:rPr>
        <w:t>s</w:t>
      </w:r>
      <w:r w:rsidR="00D8346A">
        <w:rPr>
          <w:rFonts w:cstheme="minorHAnsi"/>
          <w:color w:val="000000" w:themeColor="text1"/>
          <w:sz w:val="20"/>
          <w:szCs w:val="20"/>
        </w:rPr>
        <w:t>)</w:t>
      </w:r>
      <w:r w:rsidR="0085695E">
        <w:rPr>
          <w:rFonts w:cstheme="minorHAnsi"/>
          <w:color w:val="000000" w:themeColor="text1"/>
          <w:sz w:val="20"/>
          <w:szCs w:val="20"/>
        </w:rPr>
        <w:t xml:space="preserve"> </w:t>
      </w:r>
      <w:r w:rsidR="00B40991">
        <w:rPr>
          <w:rFonts w:cstheme="minorHAnsi"/>
          <w:color w:val="000000" w:themeColor="text1"/>
          <w:sz w:val="20"/>
          <w:szCs w:val="20"/>
        </w:rPr>
        <w:t>stated below.</w:t>
      </w:r>
      <w:r w:rsidR="009F567B">
        <w:rPr>
          <w:rFonts w:cstheme="minorHAnsi"/>
          <w:color w:val="000000" w:themeColor="text1"/>
          <w:sz w:val="20"/>
          <w:szCs w:val="20"/>
        </w:rPr>
        <w:t xml:space="preserve"> </w:t>
      </w:r>
      <w:r w:rsidR="00B40991">
        <w:rPr>
          <w:rFonts w:cstheme="minorHAnsi"/>
          <w:color w:val="000000" w:themeColor="text1"/>
          <w:sz w:val="20"/>
          <w:szCs w:val="20"/>
        </w:rPr>
        <w:t>Lines may be added</w:t>
      </w:r>
      <w:r w:rsidR="00A538F9">
        <w:rPr>
          <w:rFonts w:cstheme="minorHAnsi"/>
          <w:color w:val="000000" w:themeColor="text1"/>
          <w:sz w:val="20"/>
          <w:szCs w:val="20"/>
        </w:rPr>
        <w:t>/removed</w:t>
      </w:r>
      <w:r w:rsidR="00B40991">
        <w:rPr>
          <w:rFonts w:cstheme="minorHAnsi"/>
          <w:color w:val="000000" w:themeColor="text1"/>
          <w:sz w:val="20"/>
          <w:szCs w:val="20"/>
        </w:rPr>
        <w:t xml:space="preserve"> as </w:t>
      </w:r>
      <w:r w:rsidR="00A538F9">
        <w:rPr>
          <w:rFonts w:cstheme="minorHAnsi"/>
          <w:color w:val="000000" w:themeColor="text1"/>
          <w:sz w:val="20"/>
          <w:szCs w:val="20"/>
        </w:rPr>
        <w:t>applicable</w:t>
      </w:r>
      <w:r w:rsidR="00B40991">
        <w:rPr>
          <w:rFonts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A94557" w14:paraId="47261C47" w14:textId="77777777" w:rsidTr="001F0B30">
        <w:trPr>
          <w:trHeight w:val="413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45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89" w:type="dxa"/>
            <w:vAlign w:val="center"/>
          </w:tcPr>
          <w:p w14:paraId="47261C46" w14:textId="77777777" w:rsidR="00A94557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94557" w14:paraId="47261C4A" w14:textId="77777777" w:rsidTr="001F0B30">
        <w:trPr>
          <w:trHeight w:val="413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48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89" w:type="dxa"/>
            <w:vAlign w:val="center"/>
          </w:tcPr>
          <w:p w14:paraId="47261C49" w14:textId="77777777" w:rsidR="00A94557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94557" w14:paraId="47261C4D" w14:textId="77777777" w:rsidTr="001F0B30">
        <w:trPr>
          <w:trHeight w:val="413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4B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89" w:type="dxa"/>
            <w:vAlign w:val="center"/>
          </w:tcPr>
          <w:p w14:paraId="47261C4C" w14:textId="77777777" w:rsidR="00A94557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7261C4E" w14:textId="77777777" w:rsidR="008E61FF" w:rsidRDefault="008E61FF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47261C4F" w14:textId="77777777" w:rsidR="00597BDB" w:rsidRPr="001F0B30" w:rsidRDefault="00597BDB" w:rsidP="007158D0">
      <w:pPr>
        <w:pStyle w:val="ListParagraph"/>
        <w:spacing w:after="120"/>
        <w:ind w:left="0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1F0B30">
        <w:rPr>
          <w:rFonts w:cstheme="minorHAnsi"/>
          <w:b/>
          <w:color w:val="000000" w:themeColor="text1"/>
          <w:sz w:val="20"/>
          <w:szCs w:val="20"/>
          <w:u w:val="single"/>
        </w:rPr>
        <w:t>Subcontractor</w:t>
      </w:r>
      <w:r w:rsidR="00D91949">
        <w:rPr>
          <w:rFonts w:cstheme="minorHAnsi"/>
          <w:b/>
          <w:color w:val="000000" w:themeColor="text1"/>
          <w:sz w:val="20"/>
          <w:szCs w:val="20"/>
          <w:u w:val="single"/>
        </w:rPr>
        <w:t>s</w:t>
      </w:r>
    </w:p>
    <w:p w14:paraId="47261C50" w14:textId="40A49730" w:rsidR="00B07B5E" w:rsidRDefault="0085695E" w:rsidP="00B40991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The subcontractor</w:t>
      </w:r>
      <w:r w:rsidR="00D8346A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color w:val="000000" w:themeColor="text1"/>
          <w:sz w:val="20"/>
          <w:szCs w:val="20"/>
        </w:rPr>
        <w:t>s</w:t>
      </w:r>
      <w:r w:rsidR="00D8346A">
        <w:rPr>
          <w:rFonts w:cstheme="minorHAnsi"/>
          <w:color w:val="000000" w:themeColor="text1"/>
          <w:sz w:val="20"/>
          <w:szCs w:val="20"/>
        </w:rPr>
        <w:t>)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B74FF3">
        <w:rPr>
          <w:rFonts w:cstheme="minorHAnsi"/>
          <w:color w:val="000000" w:themeColor="text1"/>
          <w:sz w:val="20"/>
          <w:szCs w:val="20"/>
        </w:rPr>
        <w:t xml:space="preserve">stated below </w:t>
      </w:r>
      <w:r w:rsidR="00E97D7D">
        <w:rPr>
          <w:rFonts w:cstheme="minorHAnsi"/>
          <w:color w:val="000000" w:themeColor="text1"/>
          <w:sz w:val="20"/>
          <w:szCs w:val="20"/>
        </w:rPr>
        <w:t xml:space="preserve">will </w:t>
      </w:r>
      <w:r w:rsidR="000B1514">
        <w:rPr>
          <w:rFonts w:cstheme="minorHAnsi"/>
          <w:color w:val="000000" w:themeColor="text1"/>
          <w:sz w:val="20"/>
          <w:szCs w:val="20"/>
        </w:rPr>
        <w:t>make resources available</w:t>
      </w:r>
      <w:r w:rsidR="009E2FDB">
        <w:rPr>
          <w:rFonts w:cstheme="minorHAnsi"/>
          <w:color w:val="000000" w:themeColor="text1"/>
          <w:sz w:val="20"/>
          <w:szCs w:val="20"/>
        </w:rPr>
        <w:t xml:space="preserve"> for</w:t>
      </w:r>
      <w:r w:rsidR="009E2FDB" w:rsidRPr="009E2FDB">
        <w:rPr>
          <w:rFonts w:cstheme="minorHAnsi"/>
          <w:color w:val="000000" w:themeColor="text1"/>
          <w:sz w:val="20"/>
          <w:szCs w:val="20"/>
        </w:rPr>
        <w:t xml:space="preserve"> perform</w:t>
      </w:r>
      <w:r w:rsidR="009E2FDB">
        <w:rPr>
          <w:rFonts w:cstheme="minorHAnsi"/>
          <w:color w:val="000000" w:themeColor="text1"/>
          <w:sz w:val="20"/>
          <w:szCs w:val="20"/>
        </w:rPr>
        <w:t>ance of</w:t>
      </w:r>
      <w:r w:rsidR="009E2FDB" w:rsidRPr="009E2FDB">
        <w:rPr>
          <w:rFonts w:cstheme="minorHAnsi"/>
          <w:color w:val="000000" w:themeColor="text1"/>
          <w:sz w:val="20"/>
          <w:szCs w:val="20"/>
        </w:rPr>
        <w:t xml:space="preserve"> the contract</w:t>
      </w:r>
      <w:r w:rsidR="00F50A3C">
        <w:rPr>
          <w:rFonts w:cstheme="minorHAnsi"/>
          <w:color w:val="000000" w:themeColor="text1"/>
          <w:sz w:val="20"/>
          <w:szCs w:val="20"/>
        </w:rPr>
        <w:t xml:space="preserve">, </w:t>
      </w:r>
      <w:r w:rsidR="00B40991">
        <w:rPr>
          <w:rFonts w:cstheme="minorHAnsi"/>
          <w:color w:val="000000" w:themeColor="text1"/>
          <w:sz w:val="20"/>
          <w:szCs w:val="20"/>
        </w:rPr>
        <w:t xml:space="preserve">should the Tenderer be awarded the contract. </w:t>
      </w:r>
      <w:r w:rsidR="00A538F9">
        <w:rPr>
          <w:rFonts w:cstheme="minorHAnsi"/>
          <w:color w:val="000000" w:themeColor="text1"/>
          <w:sz w:val="20"/>
          <w:szCs w:val="20"/>
        </w:rPr>
        <w:t>Lines may be added/removed as applicable.</w:t>
      </w:r>
    </w:p>
    <w:p w14:paraId="47261C51" w14:textId="77777777" w:rsidR="00B07B5E" w:rsidRDefault="00B07B5E" w:rsidP="00B40991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If no subcontracting is foreseen, </w:t>
      </w:r>
      <w:r w:rsidR="0024544C">
        <w:rPr>
          <w:rFonts w:cstheme="minorHAnsi"/>
          <w:color w:val="000000" w:themeColor="text1"/>
          <w:sz w:val="20"/>
          <w:szCs w:val="20"/>
        </w:rPr>
        <w:t xml:space="preserve">at least </w:t>
      </w:r>
      <w:r>
        <w:rPr>
          <w:rFonts w:cstheme="minorHAnsi"/>
          <w:color w:val="000000" w:themeColor="text1"/>
          <w:sz w:val="20"/>
          <w:szCs w:val="20"/>
        </w:rPr>
        <w:t xml:space="preserve">one line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has to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be left with the statement “n/a”</w:t>
      </w:r>
      <w:r w:rsidR="0024544C">
        <w:rPr>
          <w:rFonts w:cstheme="minorHAnsi"/>
          <w:color w:val="000000" w:themeColor="text1"/>
          <w:sz w:val="20"/>
          <w:szCs w:val="20"/>
        </w:rPr>
        <w:t>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A94557" w14:paraId="47261C54" w14:textId="77777777" w:rsidTr="001F0B30">
        <w:trPr>
          <w:trHeight w:val="416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2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89" w:type="dxa"/>
            <w:vAlign w:val="center"/>
          </w:tcPr>
          <w:p w14:paraId="47261C53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94557" w14:paraId="47261C57" w14:textId="77777777" w:rsidTr="001F0B30">
        <w:trPr>
          <w:trHeight w:val="414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5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89" w:type="dxa"/>
            <w:vAlign w:val="center"/>
          </w:tcPr>
          <w:p w14:paraId="47261C56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94557" w14:paraId="47261C5A" w14:textId="77777777" w:rsidTr="001F0B30">
        <w:trPr>
          <w:trHeight w:val="414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8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89" w:type="dxa"/>
            <w:vAlign w:val="center"/>
          </w:tcPr>
          <w:p w14:paraId="47261C59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94557" w14:paraId="47261C5D" w14:textId="77777777" w:rsidTr="001F0B30">
        <w:trPr>
          <w:trHeight w:val="414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B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89" w:type="dxa"/>
            <w:vAlign w:val="center"/>
          </w:tcPr>
          <w:p w14:paraId="47261C5C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7261C5E" w14:textId="77777777" w:rsidR="00B74FF3" w:rsidRDefault="00B74FF3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47261C5F" w14:textId="77777777" w:rsidR="009F567B" w:rsidRDefault="009F567B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47261C60" w14:textId="77777777" w:rsidR="00646E51" w:rsidRPr="00DC2972" w:rsidRDefault="002F08B0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 w:rsidRPr="00DC2972">
        <w:rPr>
          <w:rFonts w:cstheme="minorHAnsi"/>
          <w:b/>
          <w:smallCaps/>
          <w:color w:val="000000" w:themeColor="text1"/>
          <w:sz w:val="20"/>
          <w:szCs w:val="20"/>
        </w:rPr>
        <w:t>Acceptance of terms and conditions</w:t>
      </w:r>
    </w:p>
    <w:p w14:paraId="47261C61" w14:textId="77777777" w:rsidR="007358A9" w:rsidRPr="00DC2972" w:rsidRDefault="00214189" w:rsidP="00C020F2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C2972">
        <w:rPr>
          <w:rFonts w:cstheme="minorHAnsi"/>
          <w:color w:val="000000" w:themeColor="text1"/>
          <w:sz w:val="20"/>
          <w:szCs w:val="20"/>
        </w:rPr>
        <w:t xml:space="preserve">The undersigned is aware </w:t>
      </w:r>
      <w:r w:rsidR="007358A9" w:rsidRPr="00DC2972">
        <w:rPr>
          <w:rFonts w:cstheme="minorHAnsi"/>
          <w:color w:val="000000" w:themeColor="text1"/>
          <w:sz w:val="20"/>
          <w:szCs w:val="20"/>
        </w:rPr>
        <w:t>t</w:t>
      </w:r>
      <w:r w:rsidRPr="00DC2972">
        <w:rPr>
          <w:rFonts w:cstheme="minorHAnsi"/>
          <w:color w:val="000000" w:themeColor="text1"/>
          <w:sz w:val="20"/>
          <w:szCs w:val="20"/>
        </w:rPr>
        <w:t>hat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 by submitting this tender, the T</w:t>
      </w:r>
      <w:r w:rsidRPr="00DC2972">
        <w:rPr>
          <w:rFonts w:cstheme="minorHAnsi"/>
          <w:color w:val="000000" w:themeColor="text1"/>
          <w:sz w:val="20"/>
          <w:szCs w:val="20"/>
        </w:rPr>
        <w:t>enderer</w:t>
      </w:r>
      <w:r w:rsidR="007358A9" w:rsidRPr="00DC2972">
        <w:rPr>
          <w:rFonts w:cstheme="minorHAnsi"/>
          <w:color w:val="000000" w:themeColor="text1"/>
          <w:sz w:val="20"/>
          <w:szCs w:val="20"/>
        </w:rPr>
        <w:t xml:space="preserve"> accept the terms and conditions set out in the Invitation to tender and the Tender Specifications, including its annexes, and waive</w:t>
      </w:r>
      <w:r w:rsidRPr="00DC2972">
        <w:rPr>
          <w:rFonts w:cstheme="minorHAnsi"/>
          <w:color w:val="000000" w:themeColor="text1"/>
          <w:sz w:val="20"/>
          <w:szCs w:val="20"/>
        </w:rPr>
        <w:t>s</w:t>
      </w:r>
      <w:r w:rsidR="007358A9" w:rsidRPr="00DC2972">
        <w:rPr>
          <w:rFonts w:cstheme="minorHAnsi"/>
          <w:color w:val="000000" w:themeColor="text1"/>
          <w:sz w:val="20"/>
          <w:szCs w:val="20"/>
        </w:rPr>
        <w:t xml:space="preserve"> all other terms of business.</w:t>
      </w:r>
    </w:p>
    <w:p w14:paraId="47261C62" w14:textId="77777777" w:rsidR="00741E60" w:rsidRDefault="00741E60" w:rsidP="00C020F2">
      <w:pPr>
        <w:spacing w:after="120"/>
        <w:rPr>
          <w:rFonts w:cstheme="minorHAnsi"/>
          <w:color w:val="000000" w:themeColor="text1"/>
          <w:sz w:val="20"/>
          <w:szCs w:val="20"/>
        </w:rPr>
      </w:pPr>
    </w:p>
    <w:p w14:paraId="47261C63" w14:textId="77777777" w:rsidR="009F567B" w:rsidRDefault="009F567B" w:rsidP="00C020F2">
      <w:pPr>
        <w:spacing w:after="120"/>
        <w:rPr>
          <w:rFonts w:cstheme="minorHAnsi"/>
          <w:color w:val="000000" w:themeColor="text1"/>
          <w:sz w:val="20"/>
          <w:szCs w:val="20"/>
        </w:rPr>
      </w:pPr>
    </w:p>
    <w:p w14:paraId="47261C64" w14:textId="77777777" w:rsidR="00214189" w:rsidRPr="00DC2972" w:rsidRDefault="00214189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 w:rsidRPr="00DC2972">
        <w:rPr>
          <w:rFonts w:cstheme="minorHAnsi"/>
          <w:b/>
          <w:smallCaps/>
          <w:color w:val="000000" w:themeColor="text1"/>
          <w:sz w:val="20"/>
          <w:szCs w:val="20"/>
        </w:rPr>
        <w:t>Guarantee of Necessary Resources for the Performance of the Contract</w:t>
      </w:r>
    </w:p>
    <w:p w14:paraId="47261C65" w14:textId="77777777" w:rsidR="0071056F" w:rsidRPr="00DC2972" w:rsidRDefault="00214189" w:rsidP="00C020F2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C2972">
        <w:rPr>
          <w:rFonts w:cstheme="minorHAnsi"/>
          <w:color w:val="000000" w:themeColor="text1"/>
          <w:sz w:val="20"/>
          <w:szCs w:val="20"/>
        </w:rPr>
        <w:t xml:space="preserve">The undersigned 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hereby </w:t>
      </w:r>
      <w:r w:rsidRPr="00DC2972">
        <w:rPr>
          <w:rFonts w:cstheme="minorHAnsi"/>
          <w:color w:val="000000" w:themeColor="text1"/>
          <w:sz w:val="20"/>
          <w:szCs w:val="20"/>
        </w:rPr>
        <w:t xml:space="preserve">guarantees that 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the Tenderer </w:t>
      </w:r>
      <w:r w:rsidRPr="00DC2972">
        <w:rPr>
          <w:rFonts w:cstheme="minorHAnsi"/>
          <w:color w:val="000000" w:themeColor="text1"/>
          <w:sz w:val="20"/>
          <w:szCs w:val="20"/>
        </w:rPr>
        <w:t xml:space="preserve">has available all the resources necessary for the performance of tasks under the awarded contract, either </w:t>
      </w:r>
      <w:proofErr w:type="gramStart"/>
      <w:r w:rsidRPr="00DC2972">
        <w:rPr>
          <w:rFonts w:cstheme="minorHAnsi"/>
          <w:color w:val="000000" w:themeColor="text1"/>
          <w:sz w:val="20"/>
          <w:szCs w:val="20"/>
        </w:rPr>
        <w:t>through the use of</w:t>
      </w:r>
      <w:proofErr w:type="gramEnd"/>
      <w:r w:rsidRPr="00DC2972">
        <w:rPr>
          <w:rFonts w:cstheme="minorHAnsi"/>
          <w:color w:val="000000" w:themeColor="text1"/>
          <w:sz w:val="20"/>
          <w:szCs w:val="20"/>
        </w:rPr>
        <w:t xml:space="preserve"> the 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Tenderer’s </w:t>
      </w:r>
      <w:r w:rsidRPr="00DC2972">
        <w:rPr>
          <w:rFonts w:cstheme="minorHAnsi"/>
          <w:color w:val="000000" w:themeColor="text1"/>
          <w:sz w:val="20"/>
          <w:szCs w:val="20"/>
        </w:rPr>
        <w:t xml:space="preserve">own resources or </w:t>
      </w:r>
      <w:r w:rsidR="00FD6839" w:rsidRPr="00DC2972">
        <w:rPr>
          <w:rFonts w:cstheme="minorHAnsi"/>
          <w:color w:val="000000" w:themeColor="text1"/>
          <w:sz w:val="20"/>
          <w:szCs w:val="20"/>
        </w:rPr>
        <w:t xml:space="preserve">through </w:t>
      </w:r>
      <w:r w:rsidR="000925F6" w:rsidRPr="00DC2972">
        <w:rPr>
          <w:rFonts w:cstheme="minorHAnsi"/>
          <w:color w:val="000000" w:themeColor="text1"/>
          <w:sz w:val="20"/>
          <w:szCs w:val="20"/>
        </w:rPr>
        <w:t xml:space="preserve">the </w:t>
      </w:r>
      <w:r w:rsidR="00FD6839" w:rsidRPr="00DC2972">
        <w:rPr>
          <w:rFonts w:cstheme="minorHAnsi"/>
          <w:color w:val="000000" w:themeColor="text1"/>
          <w:sz w:val="20"/>
          <w:szCs w:val="20"/>
        </w:rPr>
        <w:t>subcontractors</w:t>
      </w:r>
      <w:r w:rsidR="000925F6" w:rsidRPr="00DC2972">
        <w:rPr>
          <w:rFonts w:cstheme="minorHAnsi"/>
          <w:color w:val="000000" w:themeColor="text1"/>
          <w:sz w:val="20"/>
          <w:szCs w:val="20"/>
        </w:rPr>
        <w:t xml:space="preserve"> identified </w:t>
      </w:r>
      <w:r w:rsidR="000410D0">
        <w:rPr>
          <w:rFonts w:cstheme="minorHAnsi"/>
          <w:color w:val="000000" w:themeColor="text1"/>
          <w:sz w:val="20"/>
          <w:szCs w:val="20"/>
        </w:rPr>
        <w:t>above in section 1</w:t>
      </w:r>
      <w:r w:rsidR="0071056F" w:rsidRPr="00DC2972">
        <w:rPr>
          <w:rFonts w:cstheme="minorHAnsi"/>
          <w:color w:val="000000" w:themeColor="text1"/>
          <w:sz w:val="20"/>
          <w:szCs w:val="20"/>
        </w:rPr>
        <w:t>.</w:t>
      </w:r>
    </w:p>
    <w:p w14:paraId="47261C66" w14:textId="77777777" w:rsidR="00B74FF3" w:rsidRDefault="00B74FF3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47261C67" w14:textId="77777777" w:rsidR="009F567B" w:rsidRDefault="009F567B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47261C68" w14:textId="77777777" w:rsidR="00646E51" w:rsidRPr="00DC2972" w:rsidRDefault="00646E51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 w:rsidRPr="00DC2972">
        <w:rPr>
          <w:rFonts w:cstheme="minorHAnsi"/>
          <w:b/>
          <w:smallCaps/>
          <w:color w:val="000000" w:themeColor="text1"/>
          <w:sz w:val="20"/>
          <w:szCs w:val="20"/>
        </w:rPr>
        <w:lastRenderedPageBreak/>
        <w:t>Submitted Documentation</w:t>
      </w:r>
    </w:p>
    <w:p w14:paraId="47261C69" w14:textId="77777777" w:rsidR="001A33F7" w:rsidRPr="00DC2972" w:rsidRDefault="00B92AF4" w:rsidP="00AF0123">
      <w:pPr>
        <w:pStyle w:val="ListParagraph"/>
        <w:widowControl w:val="0"/>
        <w:spacing w:after="0"/>
        <w:ind w:left="0"/>
        <w:rPr>
          <w:rFonts w:cstheme="minorHAnsi"/>
          <w:i/>
          <w:color w:val="000000" w:themeColor="text1"/>
          <w:sz w:val="20"/>
          <w:szCs w:val="20"/>
        </w:rPr>
      </w:pPr>
      <w:r w:rsidRPr="00DC2972">
        <w:rPr>
          <w:rFonts w:cstheme="minorHAnsi"/>
          <w:i/>
          <w:color w:val="000000" w:themeColor="text1"/>
          <w:sz w:val="20"/>
          <w:szCs w:val="20"/>
        </w:rPr>
        <w:t xml:space="preserve">Please mark </w:t>
      </w:r>
      <w:r w:rsidR="0012643D" w:rsidRPr="00DC2972">
        <w:rPr>
          <w:rFonts w:cstheme="minorHAnsi"/>
          <w:i/>
          <w:color w:val="000000" w:themeColor="text1"/>
          <w:sz w:val="20"/>
          <w:szCs w:val="20"/>
        </w:rPr>
        <w:t xml:space="preserve">with x </w:t>
      </w:r>
      <w:r w:rsidRPr="00DC2972">
        <w:rPr>
          <w:rFonts w:cstheme="minorHAnsi"/>
          <w:i/>
          <w:color w:val="000000" w:themeColor="text1"/>
          <w:sz w:val="20"/>
          <w:szCs w:val="20"/>
        </w:rPr>
        <w:t>to indicate submitted documents.</w:t>
      </w:r>
      <w:r w:rsidR="00DC2972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1A33F7" w:rsidRPr="00DC2972">
        <w:rPr>
          <w:rFonts w:cstheme="minorHAnsi"/>
          <w:i/>
          <w:color w:val="000000" w:themeColor="text1"/>
          <w:sz w:val="20"/>
          <w:szCs w:val="20"/>
        </w:rPr>
        <w:t>Do not enter any other information.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789"/>
        <w:gridCol w:w="567"/>
      </w:tblGrid>
      <w:tr w:rsidR="006B2C90" w:rsidRPr="00DC2972" w14:paraId="47261C6C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6A" w14:textId="32B77C49" w:rsidR="006B2C90" w:rsidRPr="00DC2972" w:rsidRDefault="006B2C90" w:rsidP="008B674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Identification form</w:t>
            </w:r>
            <w:r w:rsidR="00D85D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B14A9F" w:rsidRPr="00FA63F2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B14A9F">
              <w:rPr>
                <w:rFonts w:asciiTheme="minorHAnsi" w:hAnsiTheme="minorHAnsi" w:cstheme="minorHAnsi"/>
                <w:sz w:val="20"/>
                <w:szCs w:val="20"/>
              </w:rPr>
              <w:t>Tenderer</w:t>
            </w:r>
            <w:r w:rsidR="009A744B">
              <w:rPr>
                <w:rFonts w:asciiTheme="minorHAnsi" w:hAnsiTheme="minorHAnsi" w:cstheme="minorHAnsi"/>
                <w:sz w:val="20"/>
                <w:szCs w:val="20"/>
              </w:rPr>
              <w:t xml:space="preserve"> (all Consortium members, where applicable)</w:t>
            </w:r>
          </w:p>
        </w:tc>
        <w:tc>
          <w:tcPr>
            <w:tcW w:w="567" w:type="dxa"/>
            <w:vAlign w:val="center"/>
          </w:tcPr>
          <w:p w14:paraId="47261C6B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D8F" w:rsidRPr="00DC2972" w14:paraId="47261C6F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6D" w14:textId="77777777" w:rsidR="00D85D8F" w:rsidRPr="00DC2972" w:rsidRDefault="00D85D8F" w:rsidP="00BE6625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Bank identification form</w:t>
            </w:r>
            <w:r w:rsidR="00805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57A7" w:rsidRPr="008057A7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805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57A7">
              <w:rPr>
                <w:rFonts w:asciiTheme="minorHAnsi" w:hAnsiTheme="minorHAnsi" w:cstheme="minorHAnsi"/>
                <w:sz w:val="20"/>
                <w:szCs w:val="20"/>
              </w:rPr>
              <w:t>Tenderer/Consortium leader only</w:t>
            </w:r>
          </w:p>
        </w:tc>
        <w:tc>
          <w:tcPr>
            <w:tcW w:w="567" w:type="dxa"/>
            <w:vAlign w:val="center"/>
          </w:tcPr>
          <w:p w14:paraId="47261C6E" w14:textId="77777777" w:rsidR="00D85D8F" w:rsidRPr="00DC2972" w:rsidRDefault="00D85D8F" w:rsidP="00BE662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2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0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Declaration on exclusion criteria and absence of conflict of interest</w:t>
            </w:r>
            <w:r w:rsidR="009B7491" w:rsidRPr="008057A7">
              <w:rPr>
                <w:rFonts w:asciiTheme="minorHAnsi" w:hAnsiTheme="minorHAnsi" w:cstheme="minorHAnsi"/>
                <w:sz w:val="20"/>
                <w:szCs w:val="20"/>
              </w:rPr>
              <w:t xml:space="preserve"> for</w:t>
            </w:r>
            <w:r w:rsidR="009B74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B7491">
              <w:rPr>
                <w:rFonts w:asciiTheme="minorHAnsi" w:hAnsiTheme="minorHAnsi" w:cstheme="minorHAnsi"/>
                <w:sz w:val="20"/>
                <w:szCs w:val="20"/>
              </w:rPr>
              <w:t>Tenderer/Consortium leader only</w:t>
            </w:r>
          </w:p>
        </w:tc>
        <w:tc>
          <w:tcPr>
            <w:tcW w:w="567" w:type="dxa"/>
            <w:vAlign w:val="center"/>
          </w:tcPr>
          <w:p w14:paraId="47261C71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5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3" w14:textId="77777777" w:rsidR="006B2C90" w:rsidRPr="00DC2972" w:rsidRDefault="006B2C90" w:rsidP="007B78B6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Nominations</w:t>
            </w:r>
            <w:proofErr w:type="gramEnd"/>
            <w:r w:rsidR="000D13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567" w:type="dxa"/>
            <w:vAlign w:val="center"/>
          </w:tcPr>
          <w:p w14:paraId="47261C74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8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6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Minimum criteria declaration </w:t>
            </w:r>
          </w:p>
        </w:tc>
        <w:tc>
          <w:tcPr>
            <w:tcW w:w="567" w:type="dxa"/>
            <w:vAlign w:val="center"/>
          </w:tcPr>
          <w:p w14:paraId="47261C77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60B9" w:rsidRPr="00DC2972" w14:paraId="47261C7B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9" w14:textId="77777777" w:rsidR="000560B9" w:rsidRPr="00DC2972" w:rsidRDefault="000560B9" w:rsidP="00BE6625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Consortium agreement</w:t>
            </w:r>
          </w:p>
        </w:tc>
        <w:tc>
          <w:tcPr>
            <w:tcW w:w="567" w:type="dxa"/>
            <w:vAlign w:val="center"/>
          </w:tcPr>
          <w:p w14:paraId="47261C7A" w14:textId="77777777" w:rsidR="000560B9" w:rsidRPr="00DC2972" w:rsidRDefault="000560B9" w:rsidP="00BE662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E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C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Technical proposal</w:t>
            </w:r>
          </w:p>
        </w:tc>
        <w:tc>
          <w:tcPr>
            <w:tcW w:w="567" w:type="dxa"/>
            <w:vAlign w:val="center"/>
          </w:tcPr>
          <w:p w14:paraId="47261C7D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81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F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Financial proposal </w:t>
            </w:r>
          </w:p>
        </w:tc>
        <w:tc>
          <w:tcPr>
            <w:tcW w:w="567" w:type="dxa"/>
            <w:vAlign w:val="center"/>
          </w:tcPr>
          <w:p w14:paraId="47261C80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261C82" w14:textId="77777777" w:rsidR="00646E51" w:rsidRPr="00DC2972" w:rsidRDefault="00646E51" w:rsidP="00AF012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7261C83" w14:textId="77777777" w:rsidR="00BE6625" w:rsidRDefault="00BE6625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7261C84" w14:textId="77777777" w:rsidR="00006548" w:rsidRPr="00DC2972" w:rsidRDefault="00006548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C2972">
        <w:rPr>
          <w:rFonts w:asciiTheme="minorHAnsi" w:hAnsiTheme="minorHAnsi" w:cstheme="minorHAnsi"/>
          <w:b/>
          <w:sz w:val="20"/>
          <w:szCs w:val="20"/>
        </w:rPr>
        <w:t>Date:</w:t>
      </w:r>
    </w:p>
    <w:p w14:paraId="47261C85" w14:textId="77777777" w:rsidR="00646E51" w:rsidRPr="00DC2972" w:rsidRDefault="00646E51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C2972">
        <w:rPr>
          <w:rFonts w:asciiTheme="minorHAnsi" w:hAnsiTheme="minorHAnsi" w:cstheme="minorHAnsi"/>
          <w:b/>
          <w:sz w:val="20"/>
          <w:szCs w:val="20"/>
        </w:rPr>
        <w:t>Name:</w:t>
      </w:r>
    </w:p>
    <w:p w14:paraId="47261C86" w14:textId="77777777" w:rsidR="0064719D" w:rsidRPr="00DC2972" w:rsidRDefault="0064719D" w:rsidP="00C020F2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7261C87" w14:textId="77777777" w:rsidR="0064719D" w:rsidRPr="00DC2972" w:rsidRDefault="0064719D" w:rsidP="00C020F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DC2972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47261C88" w14:textId="77777777" w:rsidR="008F6E2C" w:rsidRPr="00DC2972" w:rsidRDefault="0064719D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C2972">
        <w:rPr>
          <w:rFonts w:asciiTheme="minorHAnsi" w:hAnsiTheme="minorHAnsi" w:cstheme="minorHAnsi"/>
          <w:b/>
          <w:sz w:val="20"/>
          <w:szCs w:val="20"/>
        </w:rPr>
        <w:t>Signature</w:t>
      </w:r>
      <w:r w:rsidR="008F6E2C" w:rsidRPr="00DC29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6A7CED" w14:textId="2D237217" w:rsidR="00287BEB" w:rsidRDefault="00287BEB" w:rsidP="00287BEB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FE42C3">
        <w:rPr>
          <w:rFonts w:asciiTheme="minorHAnsi" w:hAnsiTheme="minorHAnsi" w:cstheme="minorHAnsi"/>
          <w:sz w:val="20"/>
          <w:szCs w:val="20"/>
        </w:rPr>
        <w:t>epresentative aut</w:t>
      </w:r>
      <w:r>
        <w:rPr>
          <w:rFonts w:asciiTheme="minorHAnsi" w:hAnsiTheme="minorHAnsi" w:cstheme="minorHAnsi"/>
          <w:sz w:val="20"/>
          <w:szCs w:val="20"/>
        </w:rPr>
        <w:t>horized to sign on behalf of the Tenderer/Consortium leader, as stated in the identification form</w:t>
      </w:r>
    </w:p>
    <w:p w14:paraId="47261C8A" w14:textId="77777777" w:rsidR="009577C7" w:rsidRPr="00DC2972" w:rsidRDefault="009577C7" w:rsidP="008C5557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9577C7" w:rsidRPr="00DC2972" w:rsidSect="00D91949">
      <w:headerReference w:type="default" r:id="rId11"/>
      <w:headerReference w:type="first" r:id="rId12"/>
      <w:footerReference w:type="first" r:id="rId13"/>
      <w:pgSz w:w="12240" w:h="15840"/>
      <w:pgMar w:top="1701" w:right="1750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1C8D" w14:textId="77777777" w:rsidR="0024544C" w:rsidRDefault="0024544C" w:rsidP="00762B1A">
      <w:pPr>
        <w:spacing w:after="0" w:line="240" w:lineRule="auto"/>
      </w:pPr>
      <w:r>
        <w:separator/>
      </w:r>
    </w:p>
  </w:endnote>
  <w:endnote w:type="continuationSeparator" w:id="0">
    <w:p w14:paraId="47261C8E" w14:textId="77777777" w:rsidR="0024544C" w:rsidRDefault="0024544C" w:rsidP="0076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C94" w14:textId="77777777" w:rsidR="0024544C" w:rsidRDefault="0024544C">
    <w:pPr>
      <w:pStyle w:val="Footer"/>
      <w:jc w:val="center"/>
    </w:pPr>
  </w:p>
  <w:p w14:paraId="47261C95" w14:textId="77777777" w:rsidR="0024544C" w:rsidRDefault="0024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1C8B" w14:textId="77777777" w:rsidR="0024544C" w:rsidRDefault="0024544C" w:rsidP="00762B1A">
      <w:pPr>
        <w:spacing w:after="0" w:line="240" w:lineRule="auto"/>
      </w:pPr>
      <w:r>
        <w:separator/>
      </w:r>
    </w:p>
  </w:footnote>
  <w:footnote w:type="continuationSeparator" w:id="0">
    <w:p w14:paraId="47261C8C" w14:textId="77777777" w:rsidR="0024544C" w:rsidRDefault="0024544C" w:rsidP="0076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C8F" w14:textId="77777777" w:rsidR="0024544C" w:rsidRPr="0097066D" w:rsidRDefault="0024544C" w:rsidP="0097066D">
    <w:pPr>
      <w:widowControl w:val="0"/>
      <w:spacing w:after="120"/>
      <w:rPr>
        <w:rFonts w:cstheme="minorHAnsi"/>
        <w:b/>
        <w:caps/>
        <w:color w:val="000000" w:themeColor="text1"/>
        <w:sz w:val="20"/>
        <w:szCs w:val="20"/>
      </w:rPr>
    </w:pPr>
    <w:r w:rsidRPr="0097066D">
      <w:rPr>
        <w:rFonts w:cstheme="minorHAnsi"/>
        <w:b/>
        <w:caps/>
        <w:color w:val="000000" w:themeColor="text1"/>
        <w:sz w:val="20"/>
        <w:szCs w:val="20"/>
      </w:rPr>
      <w:t>Cover letter</w:t>
    </w:r>
  </w:p>
  <w:p w14:paraId="47261C90" w14:textId="77777777" w:rsidR="0024544C" w:rsidRDefault="00245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C91" w14:textId="77777777" w:rsidR="0024544C" w:rsidRPr="00045130" w:rsidRDefault="0024544C" w:rsidP="00B76C17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right="-279"/>
      <w:rPr>
        <w:rFonts w:eastAsia="TimesNewRoman" w:cs="Arial"/>
        <w:b/>
        <w:color w:val="000000"/>
        <w:sz w:val="20"/>
        <w:szCs w:val="20"/>
        <w:lang w:val="en-US" w:eastAsia="en-GB"/>
      </w:rPr>
    </w:pPr>
    <w:r w:rsidRPr="00045130">
      <w:rPr>
        <w:rFonts w:eastAsia="TimesNewRoman" w:cs="Arial"/>
        <w:b/>
        <w:color w:val="000000"/>
        <w:sz w:val="20"/>
        <w:szCs w:val="20"/>
        <w:lang w:val="en-US" w:eastAsia="en-GB"/>
      </w:rPr>
      <w:t xml:space="preserve">Annex 1: </w:t>
    </w:r>
    <w:r>
      <w:rPr>
        <w:rFonts w:eastAsia="TimesNewRoman" w:cs="Arial"/>
        <w:b/>
        <w:color w:val="000000"/>
        <w:sz w:val="20"/>
        <w:szCs w:val="20"/>
        <w:lang w:val="en-US" w:eastAsia="en-GB"/>
      </w:rPr>
      <w:t>C</w:t>
    </w:r>
    <w:r w:rsidRPr="00045130">
      <w:rPr>
        <w:rFonts w:eastAsia="TimesNewRoman" w:cs="Arial"/>
        <w:b/>
        <w:color w:val="000000"/>
        <w:sz w:val="20"/>
        <w:szCs w:val="20"/>
        <w:lang w:val="en-US" w:eastAsia="en-GB"/>
      </w:rPr>
      <w:t>over letter</w:t>
    </w:r>
  </w:p>
  <w:p w14:paraId="47261C93" w14:textId="7048FDD8" w:rsidR="0024544C" w:rsidRPr="00B76C17" w:rsidRDefault="0024544C" w:rsidP="004209ED">
    <w:pPr>
      <w:spacing w:before="60" w:after="60"/>
      <w:rPr>
        <w:szCs w:val="20"/>
      </w:rPr>
    </w:pPr>
    <w:r w:rsidRPr="00045130">
      <w:rPr>
        <w:rFonts w:eastAsia="TimesNewRoman" w:cs="Arial"/>
        <w:b/>
        <w:color w:val="000000"/>
        <w:sz w:val="20"/>
        <w:szCs w:val="20"/>
        <w:lang w:val="en-US" w:eastAsia="en-GB"/>
      </w:rPr>
      <w:t>EFI Procurement reference number</w:t>
    </w:r>
    <w:r w:rsidRPr="00045130">
      <w:rPr>
        <w:b/>
        <w:sz w:val="20"/>
        <w:lang w:val="en-US"/>
      </w:rPr>
      <w:t xml:space="preserve"> </w:t>
    </w:r>
    <w:r w:rsidR="002977FD" w:rsidRPr="002977FD">
      <w:rPr>
        <w:b/>
        <w:sz w:val="20"/>
      </w:rPr>
      <w:t>1</w:t>
    </w:r>
    <w:r w:rsidR="00936F1D">
      <w:rPr>
        <w:b/>
        <w:sz w:val="20"/>
      </w:rPr>
      <w:t>4</w:t>
    </w:r>
    <w:r w:rsidR="002977FD" w:rsidRPr="002977FD">
      <w:rPr>
        <w:b/>
        <w:sz w:val="20"/>
      </w:rPr>
      <w:t>-15.2-2021 COCOA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EBEE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A7B50"/>
    <w:multiLevelType w:val="hybridMultilevel"/>
    <w:tmpl w:val="4EF81396"/>
    <w:lvl w:ilvl="0" w:tplc="16B6C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1645F6"/>
    <w:multiLevelType w:val="hybridMultilevel"/>
    <w:tmpl w:val="88824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F40"/>
    <w:multiLevelType w:val="hybridMultilevel"/>
    <w:tmpl w:val="A8D0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41D1"/>
    <w:multiLevelType w:val="hybridMultilevel"/>
    <w:tmpl w:val="17F0C492"/>
    <w:lvl w:ilvl="0" w:tplc="A764511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35C8"/>
    <w:multiLevelType w:val="hybridMultilevel"/>
    <w:tmpl w:val="0E32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063A8"/>
    <w:multiLevelType w:val="hybridMultilevel"/>
    <w:tmpl w:val="93DE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70D"/>
    <w:multiLevelType w:val="hybridMultilevel"/>
    <w:tmpl w:val="BD02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55D9"/>
    <w:multiLevelType w:val="hybridMultilevel"/>
    <w:tmpl w:val="3E62CB1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358F1"/>
    <w:multiLevelType w:val="hybridMultilevel"/>
    <w:tmpl w:val="43743146"/>
    <w:lvl w:ilvl="0" w:tplc="1B9CA3A6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55A492C"/>
    <w:multiLevelType w:val="hybridMultilevel"/>
    <w:tmpl w:val="A3E620BE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3" w15:restartNumberingAfterBreak="0">
    <w:nsid w:val="765602B9"/>
    <w:multiLevelType w:val="hybridMultilevel"/>
    <w:tmpl w:val="214E0CBA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7BE14B12"/>
    <w:multiLevelType w:val="hybridMultilevel"/>
    <w:tmpl w:val="648A97CC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7C2B5E4A"/>
    <w:multiLevelType w:val="hybridMultilevel"/>
    <w:tmpl w:val="1862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51"/>
    <w:rsid w:val="00004513"/>
    <w:rsid w:val="000049EB"/>
    <w:rsid w:val="00006548"/>
    <w:rsid w:val="000069E0"/>
    <w:rsid w:val="00011B5B"/>
    <w:rsid w:val="00015BB0"/>
    <w:rsid w:val="00025185"/>
    <w:rsid w:val="0002701F"/>
    <w:rsid w:val="000410D0"/>
    <w:rsid w:val="00045130"/>
    <w:rsid w:val="000454E0"/>
    <w:rsid w:val="00045B1E"/>
    <w:rsid w:val="00054D73"/>
    <w:rsid w:val="000554CC"/>
    <w:rsid w:val="000560B9"/>
    <w:rsid w:val="00064135"/>
    <w:rsid w:val="00072203"/>
    <w:rsid w:val="00081038"/>
    <w:rsid w:val="00083D5C"/>
    <w:rsid w:val="00084E9A"/>
    <w:rsid w:val="00090254"/>
    <w:rsid w:val="000925F6"/>
    <w:rsid w:val="000A02F8"/>
    <w:rsid w:val="000B14DF"/>
    <w:rsid w:val="000B1514"/>
    <w:rsid w:val="000B459E"/>
    <w:rsid w:val="000B4674"/>
    <w:rsid w:val="000C5B60"/>
    <w:rsid w:val="000D134F"/>
    <w:rsid w:val="000D670A"/>
    <w:rsid w:val="000D7D6D"/>
    <w:rsid w:val="000E1DA6"/>
    <w:rsid w:val="000E4019"/>
    <w:rsid w:val="00104ADA"/>
    <w:rsid w:val="00107A6F"/>
    <w:rsid w:val="00113452"/>
    <w:rsid w:val="0011433C"/>
    <w:rsid w:val="0012643D"/>
    <w:rsid w:val="001304EF"/>
    <w:rsid w:val="00130A8C"/>
    <w:rsid w:val="00131CD3"/>
    <w:rsid w:val="001342AD"/>
    <w:rsid w:val="00134425"/>
    <w:rsid w:val="00136973"/>
    <w:rsid w:val="00156946"/>
    <w:rsid w:val="001629AE"/>
    <w:rsid w:val="001639C6"/>
    <w:rsid w:val="00166A74"/>
    <w:rsid w:val="00171B14"/>
    <w:rsid w:val="00172C3F"/>
    <w:rsid w:val="0017453A"/>
    <w:rsid w:val="001820AF"/>
    <w:rsid w:val="00184DB9"/>
    <w:rsid w:val="00186C40"/>
    <w:rsid w:val="001952AA"/>
    <w:rsid w:val="001A11FD"/>
    <w:rsid w:val="001A33F7"/>
    <w:rsid w:val="001A5933"/>
    <w:rsid w:val="001A5CCA"/>
    <w:rsid w:val="001A73B2"/>
    <w:rsid w:val="001B0E68"/>
    <w:rsid w:val="001B3886"/>
    <w:rsid w:val="001B4F59"/>
    <w:rsid w:val="001C0977"/>
    <w:rsid w:val="001C11C5"/>
    <w:rsid w:val="001C14A9"/>
    <w:rsid w:val="001C3EAB"/>
    <w:rsid w:val="001C7DCC"/>
    <w:rsid w:val="001D206F"/>
    <w:rsid w:val="001D25FB"/>
    <w:rsid w:val="001D43CF"/>
    <w:rsid w:val="001D4728"/>
    <w:rsid w:val="001D54F0"/>
    <w:rsid w:val="001E08D3"/>
    <w:rsid w:val="001E10D9"/>
    <w:rsid w:val="001F0B30"/>
    <w:rsid w:val="002041EE"/>
    <w:rsid w:val="00213749"/>
    <w:rsid w:val="00214189"/>
    <w:rsid w:val="00214C5D"/>
    <w:rsid w:val="00221E4E"/>
    <w:rsid w:val="00221F26"/>
    <w:rsid w:val="00222385"/>
    <w:rsid w:val="002250FA"/>
    <w:rsid w:val="00226C59"/>
    <w:rsid w:val="00240FEF"/>
    <w:rsid w:val="002451A9"/>
    <w:rsid w:val="0024544C"/>
    <w:rsid w:val="00255090"/>
    <w:rsid w:val="00262A99"/>
    <w:rsid w:val="00286CCB"/>
    <w:rsid w:val="00286FAE"/>
    <w:rsid w:val="00287BEB"/>
    <w:rsid w:val="002958DE"/>
    <w:rsid w:val="00297146"/>
    <w:rsid w:val="002977FD"/>
    <w:rsid w:val="00297DAB"/>
    <w:rsid w:val="002A3CFE"/>
    <w:rsid w:val="002A566A"/>
    <w:rsid w:val="002A69C1"/>
    <w:rsid w:val="002B03D5"/>
    <w:rsid w:val="002B1612"/>
    <w:rsid w:val="002B2A6B"/>
    <w:rsid w:val="002B366D"/>
    <w:rsid w:val="002B55A6"/>
    <w:rsid w:val="002B6019"/>
    <w:rsid w:val="002C5C8F"/>
    <w:rsid w:val="002D10B1"/>
    <w:rsid w:val="002E38D6"/>
    <w:rsid w:val="002E3E5A"/>
    <w:rsid w:val="002E770A"/>
    <w:rsid w:val="002F08B0"/>
    <w:rsid w:val="002F2AEA"/>
    <w:rsid w:val="0030417B"/>
    <w:rsid w:val="003054F5"/>
    <w:rsid w:val="0030602D"/>
    <w:rsid w:val="0031782C"/>
    <w:rsid w:val="0032169C"/>
    <w:rsid w:val="00321C63"/>
    <w:rsid w:val="00322F8C"/>
    <w:rsid w:val="003240E3"/>
    <w:rsid w:val="00330569"/>
    <w:rsid w:val="003310AF"/>
    <w:rsid w:val="00332C20"/>
    <w:rsid w:val="003338B5"/>
    <w:rsid w:val="003356EE"/>
    <w:rsid w:val="00363589"/>
    <w:rsid w:val="00370F0C"/>
    <w:rsid w:val="00372DDA"/>
    <w:rsid w:val="003742B4"/>
    <w:rsid w:val="00381564"/>
    <w:rsid w:val="0038229D"/>
    <w:rsid w:val="003938A3"/>
    <w:rsid w:val="003A3F95"/>
    <w:rsid w:val="003A50F9"/>
    <w:rsid w:val="003A68FF"/>
    <w:rsid w:val="003B1C06"/>
    <w:rsid w:val="003B3166"/>
    <w:rsid w:val="003B3E9B"/>
    <w:rsid w:val="003B61DF"/>
    <w:rsid w:val="003C33DA"/>
    <w:rsid w:val="003C3601"/>
    <w:rsid w:val="003D4FD3"/>
    <w:rsid w:val="003D616F"/>
    <w:rsid w:val="00402116"/>
    <w:rsid w:val="004209ED"/>
    <w:rsid w:val="00421213"/>
    <w:rsid w:val="0043057D"/>
    <w:rsid w:val="00442CD5"/>
    <w:rsid w:val="00450FBF"/>
    <w:rsid w:val="00451354"/>
    <w:rsid w:val="0045168E"/>
    <w:rsid w:val="0045236B"/>
    <w:rsid w:val="00454CF2"/>
    <w:rsid w:val="004552A7"/>
    <w:rsid w:val="00460566"/>
    <w:rsid w:val="00461EA9"/>
    <w:rsid w:val="004676D2"/>
    <w:rsid w:val="00472279"/>
    <w:rsid w:val="0047665F"/>
    <w:rsid w:val="004768CE"/>
    <w:rsid w:val="00477BD1"/>
    <w:rsid w:val="0048034A"/>
    <w:rsid w:val="00482F60"/>
    <w:rsid w:val="0048548A"/>
    <w:rsid w:val="00491CF2"/>
    <w:rsid w:val="004B2223"/>
    <w:rsid w:val="004B3028"/>
    <w:rsid w:val="004B4968"/>
    <w:rsid w:val="004B743A"/>
    <w:rsid w:val="004C04BC"/>
    <w:rsid w:val="004C21D1"/>
    <w:rsid w:val="004D1C6D"/>
    <w:rsid w:val="004E0072"/>
    <w:rsid w:val="004F10BB"/>
    <w:rsid w:val="004F30B5"/>
    <w:rsid w:val="004F413F"/>
    <w:rsid w:val="004F5370"/>
    <w:rsid w:val="00505939"/>
    <w:rsid w:val="00510DFD"/>
    <w:rsid w:val="00513B1C"/>
    <w:rsid w:val="00513E24"/>
    <w:rsid w:val="00523227"/>
    <w:rsid w:val="0053182F"/>
    <w:rsid w:val="0053380B"/>
    <w:rsid w:val="00540895"/>
    <w:rsid w:val="00544C0A"/>
    <w:rsid w:val="005479EF"/>
    <w:rsid w:val="00552E5B"/>
    <w:rsid w:val="00554F7D"/>
    <w:rsid w:val="00573A7D"/>
    <w:rsid w:val="00575693"/>
    <w:rsid w:val="00583414"/>
    <w:rsid w:val="00583CA8"/>
    <w:rsid w:val="00586C01"/>
    <w:rsid w:val="0058700B"/>
    <w:rsid w:val="00590282"/>
    <w:rsid w:val="0059549A"/>
    <w:rsid w:val="00597BDB"/>
    <w:rsid w:val="005A1CC0"/>
    <w:rsid w:val="005A3236"/>
    <w:rsid w:val="005B2D10"/>
    <w:rsid w:val="005B4642"/>
    <w:rsid w:val="005B6E18"/>
    <w:rsid w:val="005C08E4"/>
    <w:rsid w:val="005C2FE8"/>
    <w:rsid w:val="005C43B4"/>
    <w:rsid w:val="005D0F93"/>
    <w:rsid w:val="005D2094"/>
    <w:rsid w:val="005E4A99"/>
    <w:rsid w:val="005E69B7"/>
    <w:rsid w:val="005F5042"/>
    <w:rsid w:val="005F538F"/>
    <w:rsid w:val="006029FC"/>
    <w:rsid w:val="00602E6E"/>
    <w:rsid w:val="00604806"/>
    <w:rsid w:val="00604D3A"/>
    <w:rsid w:val="006068A3"/>
    <w:rsid w:val="00616659"/>
    <w:rsid w:val="006204ED"/>
    <w:rsid w:val="00627D56"/>
    <w:rsid w:val="00642087"/>
    <w:rsid w:val="00646C95"/>
    <w:rsid w:val="00646E51"/>
    <w:rsid w:val="0064719D"/>
    <w:rsid w:val="006506FE"/>
    <w:rsid w:val="00656182"/>
    <w:rsid w:val="00657BA6"/>
    <w:rsid w:val="00663C2A"/>
    <w:rsid w:val="0067794E"/>
    <w:rsid w:val="006779E9"/>
    <w:rsid w:val="00687EEC"/>
    <w:rsid w:val="006954F6"/>
    <w:rsid w:val="006A225A"/>
    <w:rsid w:val="006A2CDD"/>
    <w:rsid w:val="006B2C90"/>
    <w:rsid w:val="006E0C21"/>
    <w:rsid w:val="006E1B85"/>
    <w:rsid w:val="006E1D40"/>
    <w:rsid w:val="006E3759"/>
    <w:rsid w:val="006E4B16"/>
    <w:rsid w:val="006F48E1"/>
    <w:rsid w:val="006F5424"/>
    <w:rsid w:val="00702BDB"/>
    <w:rsid w:val="00705B7E"/>
    <w:rsid w:val="0071056F"/>
    <w:rsid w:val="00711C3B"/>
    <w:rsid w:val="00711CD2"/>
    <w:rsid w:val="0071244E"/>
    <w:rsid w:val="007128FE"/>
    <w:rsid w:val="007158D0"/>
    <w:rsid w:val="00715C90"/>
    <w:rsid w:val="007263C4"/>
    <w:rsid w:val="007345F7"/>
    <w:rsid w:val="007358A9"/>
    <w:rsid w:val="00741E60"/>
    <w:rsid w:val="00742685"/>
    <w:rsid w:val="00752AEE"/>
    <w:rsid w:val="00761350"/>
    <w:rsid w:val="00762B1A"/>
    <w:rsid w:val="00786E70"/>
    <w:rsid w:val="007A3330"/>
    <w:rsid w:val="007A3E27"/>
    <w:rsid w:val="007B0891"/>
    <w:rsid w:val="007B59CF"/>
    <w:rsid w:val="007B78B6"/>
    <w:rsid w:val="007C20CD"/>
    <w:rsid w:val="007C3D64"/>
    <w:rsid w:val="007C7F56"/>
    <w:rsid w:val="007E16CA"/>
    <w:rsid w:val="007E5518"/>
    <w:rsid w:val="007F1985"/>
    <w:rsid w:val="00800BE8"/>
    <w:rsid w:val="00804702"/>
    <w:rsid w:val="008057A7"/>
    <w:rsid w:val="008069BA"/>
    <w:rsid w:val="00807940"/>
    <w:rsid w:val="0081149E"/>
    <w:rsid w:val="00820428"/>
    <w:rsid w:val="00830F79"/>
    <w:rsid w:val="0084066E"/>
    <w:rsid w:val="0084412E"/>
    <w:rsid w:val="008445F7"/>
    <w:rsid w:val="008467DF"/>
    <w:rsid w:val="00847ECF"/>
    <w:rsid w:val="00847F66"/>
    <w:rsid w:val="0085695E"/>
    <w:rsid w:val="008621F0"/>
    <w:rsid w:val="00884FE0"/>
    <w:rsid w:val="0088733C"/>
    <w:rsid w:val="0089101F"/>
    <w:rsid w:val="00891E1B"/>
    <w:rsid w:val="0089298C"/>
    <w:rsid w:val="008941F2"/>
    <w:rsid w:val="008A381A"/>
    <w:rsid w:val="008A3C25"/>
    <w:rsid w:val="008A4D3D"/>
    <w:rsid w:val="008A5CD2"/>
    <w:rsid w:val="008B5242"/>
    <w:rsid w:val="008B52E0"/>
    <w:rsid w:val="008B6745"/>
    <w:rsid w:val="008C3634"/>
    <w:rsid w:val="008C5557"/>
    <w:rsid w:val="008D20DB"/>
    <w:rsid w:val="008E2F31"/>
    <w:rsid w:val="008E3A41"/>
    <w:rsid w:val="008E61FF"/>
    <w:rsid w:val="008F5534"/>
    <w:rsid w:val="008F5884"/>
    <w:rsid w:val="008F6CAC"/>
    <w:rsid w:val="008F6E2C"/>
    <w:rsid w:val="00917036"/>
    <w:rsid w:val="00921340"/>
    <w:rsid w:val="00922406"/>
    <w:rsid w:val="00927201"/>
    <w:rsid w:val="00932BE1"/>
    <w:rsid w:val="0093409C"/>
    <w:rsid w:val="00936F1D"/>
    <w:rsid w:val="00953B50"/>
    <w:rsid w:val="0095437E"/>
    <w:rsid w:val="00955356"/>
    <w:rsid w:val="009577C7"/>
    <w:rsid w:val="009612AE"/>
    <w:rsid w:val="0096536F"/>
    <w:rsid w:val="00965FFD"/>
    <w:rsid w:val="00966D81"/>
    <w:rsid w:val="0097066D"/>
    <w:rsid w:val="009747EA"/>
    <w:rsid w:val="00974892"/>
    <w:rsid w:val="0097503F"/>
    <w:rsid w:val="00977B91"/>
    <w:rsid w:val="0099456A"/>
    <w:rsid w:val="009A744B"/>
    <w:rsid w:val="009B7491"/>
    <w:rsid w:val="009C1532"/>
    <w:rsid w:val="009C4E0A"/>
    <w:rsid w:val="009D3BA7"/>
    <w:rsid w:val="009D47EF"/>
    <w:rsid w:val="009E2FDB"/>
    <w:rsid w:val="009E424F"/>
    <w:rsid w:val="009E4557"/>
    <w:rsid w:val="009E53F6"/>
    <w:rsid w:val="009F567B"/>
    <w:rsid w:val="009F67B6"/>
    <w:rsid w:val="00A03475"/>
    <w:rsid w:val="00A14CC0"/>
    <w:rsid w:val="00A22D8C"/>
    <w:rsid w:val="00A24C87"/>
    <w:rsid w:val="00A27914"/>
    <w:rsid w:val="00A3515E"/>
    <w:rsid w:val="00A436CF"/>
    <w:rsid w:val="00A47610"/>
    <w:rsid w:val="00A538F9"/>
    <w:rsid w:val="00A661DA"/>
    <w:rsid w:val="00A94557"/>
    <w:rsid w:val="00A94D38"/>
    <w:rsid w:val="00AA6D40"/>
    <w:rsid w:val="00AB11B8"/>
    <w:rsid w:val="00AB184A"/>
    <w:rsid w:val="00AB1ABF"/>
    <w:rsid w:val="00AB4725"/>
    <w:rsid w:val="00AB6E78"/>
    <w:rsid w:val="00AC240D"/>
    <w:rsid w:val="00AC761A"/>
    <w:rsid w:val="00AD46DB"/>
    <w:rsid w:val="00AF0123"/>
    <w:rsid w:val="00AF0E0E"/>
    <w:rsid w:val="00AF2C61"/>
    <w:rsid w:val="00AF4C84"/>
    <w:rsid w:val="00B01DB6"/>
    <w:rsid w:val="00B07B5E"/>
    <w:rsid w:val="00B12841"/>
    <w:rsid w:val="00B14A9F"/>
    <w:rsid w:val="00B15AA0"/>
    <w:rsid w:val="00B2786B"/>
    <w:rsid w:val="00B40991"/>
    <w:rsid w:val="00B4452F"/>
    <w:rsid w:val="00B4513A"/>
    <w:rsid w:val="00B526D3"/>
    <w:rsid w:val="00B5762C"/>
    <w:rsid w:val="00B65298"/>
    <w:rsid w:val="00B658D9"/>
    <w:rsid w:val="00B7115E"/>
    <w:rsid w:val="00B71D89"/>
    <w:rsid w:val="00B7235D"/>
    <w:rsid w:val="00B74415"/>
    <w:rsid w:val="00B74FF3"/>
    <w:rsid w:val="00B76C17"/>
    <w:rsid w:val="00B81D78"/>
    <w:rsid w:val="00B85F9B"/>
    <w:rsid w:val="00B92AF4"/>
    <w:rsid w:val="00B94B6A"/>
    <w:rsid w:val="00BA0CF1"/>
    <w:rsid w:val="00BA111F"/>
    <w:rsid w:val="00BA5012"/>
    <w:rsid w:val="00BA7B00"/>
    <w:rsid w:val="00BC4C7D"/>
    <w:rsid w:val="00BD1309"/>
    <w:rsid w:val="00BD4689"/>
    <w:rsid w:val="00BE6625"/>
    <w:rsid w:val="00BF2D08"/>
    <w:rsid w:val="00C00A34"/>
    <w:rsid w:val="00C00A8E"/>
    <w:rsid w:val="00C020F2"/>
    <w:rsid w:val="00C1008B"/>
    <w:rsid w:val="00C12388"/>
    <w:rsid w:val="00C1243B"/>
    <w:rsid w:val="00C14E0E"/>
    <w:rsid w:val="00C23150"/>
    <w:rsid w:val="00C26B72"/>
    <w:rsid w:val="00C41FD7"/>
    <w:rsid w:val="00C45509"/>
    <w:rsid w:val="00C5521D"/>
    <w:rsid w:val="00C73DE6"/>
    <w:rsid w:val="00C9268A"/>
    <w:rsid w:val="00C97BED"/>
    <w:rsid w:val="00CA6A09"/>
    <w:rsid w:val="00CC1E93"/>
    <w:rsid w:val="00CC241D"/>
    <w:rsid w:val="00CC2522"/>
    <w:rsid w:val="00CC34D6"/>
    <w:rsid w:val="00CC5036"/>
    <w:rsid w:val="00CD1202"/>
    <w:rsid w:val="00CD51F9"/>
    <w:rsid w:val="00CE1C1B"/>
    <w:rsid w:val="00CE6B11"/>
    <w:rsid w:val="00CE7225"/>
    <w:rsid w:val="00CE7751"/>
    <w:rsid w:val="00D12335"/>
    <w:rsid w:val="00D12D4C"/>
    <w:rsid w:val="00D23B90"/>
    <w:rsid w:val="00D32B10"/>
    <w:rsid w:val="00D455CF"/>
    <w:rsid w:val="00D52EC7"/>
    <w:rsid w:val="00D61CD6"/>
    <w:rsid w:val="00D65014"/>
    <w:rsid w:val="00D712BB"/>
    <w:rsid w:val="00D71610"/>
    <w:rsid w:val="00D76221"/>
    <w:rsid w:val="00D80D7C"/>
    <w:rsid w:val="00D8346A"/>
    <w:rsid w:val="00D85D8F"/>
    <w:rsid w:val="00D91949"/>
    <w:rsid w:val="00D96967"/>
    <w:rsid w:val="00D97082"/>
    <w:rsid w:val="00DA2047"/>
    <w:rsid w:val="00DA477D"/>
    <w:rsid w:val="00DB2840"/>
    <w:rsid w:val="00DB2D7F"/>
    <w:rsid w:val="00DC2972"/>
    <w:rsid w:val="00DC4C37"/>
    <w:rsid w:val="00DE34AD"/>
    <w:rsid w:val="00DE3949"/>
    <w:rsid w:val="00DF0A65"/>
    <w:rsid w:val="00DF0AA0"/>
    <w:rsid w:val="00DF3C45"/>
    <w:rsid w:val="00E15921"/>
    <w:rsid w:val="00E17C11"/>
    <w:rsid w:val="00E20CF7"/>
    <w:rsid w:val="00E27BCF"/>
    <w:rsid w:val="00E30D57"/>
    <w:rsid w:val="00E33A3D"/>
    <w:rsid w:val="00E37BFF"/>
    <w:rsid w:val="00E5563E"/>
    <w:rsid w:val="00E60A6E"/>
    <w:rsid w:val="00E6736C"/>
    <w:rsid w:val="00E70C97"/>
    <w:rsid w:val="00E72A0D"/>
    <w:rsid w:val="00E84D01"/>
    <w:rsid w:val="00E9058C"/>
    <w:rsid w:val="00E92179"/>
    <w:rsid w:val="00E9398F"/>
    <w:rsid w:val="00E97D7D"/>
    <w:rsid w:val="00EA2462"/>
    <w:rsid w:val="00EB5F9B"/>
    <w:rsid w:val="00EB7760"/>
    <w:rsid w:val="00EE1892"/>
    <w:rsid w:val="00EE3129"/>
    <w:rsid w:val="00EE5303"/>
    <w:rsid w:val="00EF04BF"/>
    <w:rsid w:val="00EF1FDE"/>
    <w:rsid w:val="00EF55FF"/>
    <w:rsid w:val="00F00CC2"/>
    <w:rsid w:val="00F07219"/>
    <w:rsid w:val="00F13F46"/>
    <w:rsid w:val="00F21AA2"/>
    <w:rsid w:val="00F21B9B"/>
    <w:rsid w:val="00F23D72"/>
    <w:rsid w:val="00F3117C"/>
    <w:rsid w:val="00F360DC"/>
    <w:rsid w:val="00F41FB0"/>
    <w:rsid w:val="00F50A3C"/>
    <w:rsid w:val="00F5326F"/>
    <w:rsid w:val="00F54249"/>
    <w:rsid w:val="00F64FEE"/>
    <w:rsid w:val="00F7206E"/>
    <w:rsid w:val="00F7389C"/>
    <w:rsid w:val="00F73F81"/>
    <w:rsid w:val="00F765C6"/>
    <w:rsid w:val="00F76C20"/>
    <w:rsid w:val="00F80F85"/>
    <w:rsid w:val="00F87376"/>
    <w:rsid w:val="00F96C7A"/>
    <w:rsid w:val="00FA52B6"/>
    <w:rsid w:val="00FA63F2"/>
    <w:rsid w:val="00FB5CBD"/>
    <w:rsid w:val="00FB6DF5"/>
    <w:rsid w:val="00FD2932"/>
    <w:rsid w:val="00FD6839"/>
    <w:rsid w:val="00FE029D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61C30"/>
  <w15:docId w15:val="{695A90BC-F97C-4DFF-A686-0540AF9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51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D46DB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6DB"/>
    <w:pPr>
      <w:outlineLvl w:val="9"/>
    </w:pPr>
    <w:rPr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DB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ja-JP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DF3C45"/>
    <w:pPr>
      <w:suppressAutoHyphens/>
      <w:spacing w:after="0"/>
    </w:pPr>
    <w:rPr>
      <w:rFonts w:eastAsiaTheme="minorHAnsi" w:cstheme="minorBidi"/>
      <w:lang w:val="fi-FI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45"/>
    <w:rPr>
      <w:rFonts w:asciiTheme="minorHAnsi" w:hAnsiTheme="minorHAnsi"/>
      <w:sz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46E5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51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51"/>
    <w:rPr>
      <w:rFonts w:ascii="Tahoma" w:eastAsia="Calibri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1A"/>
    <w:rPr>
      <w:rFonts w:ascii="Calibri" w:eastAsia="Calibri" w:hAnsi="Calibri" w:cs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8621F0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5F7"/>
    <w:pPr>
      <w:suppressAutoHyphens w:val="0"/>
      <w:spacing w:after="200" w:line="240" w:lineRule="auto"/>
    </w:pPr>
    <w:rPr>
      <w:rFonts w:eastAsia="Calibri" w:cs="Calibri"/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5F7"/>
    <w:rPr>
      <w:rFonts w:ascii="Calibri" w:eastAsia="Calibri" w:hAnsi="Calibri" w:cs="Calibri"/>
      <w:b/>
      <w:bCs/>
      <w:sz w:val="20"/>
      <w:szCs w:val="20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019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01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C4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49ECB-73FC-44E9-9EDD-3C8BF4907E8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409249-D68B-4D97-86DA-DCA17B437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48371-2D4C-4BF4-BDEE-1B96D352BB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A8470-C90E-4603-8ADE-12D655E2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 Hietala</dc:creator>
  <cp:lastModifiedBy>Stefania Montefusco</cp:lastModifiedBy>
  <cp:revision>35</cp:revision>
  <cp:lastPrinted>2012-10-31T09:26:00Z</cp:lastPrinted>
  <dcterms:created xsi:type="dcterms:W3CDTF">2015-02-17T09:31:00Z</dcterms:created>
  <dcterms:modified xsi:type="dcterms:W3CDTF">2021-12-15T13:49:00Z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